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D64CD" w14:textId="77777777" w:rsidR="00746056" w:rsidRDefault="00746056">
      <w:pPr>
        <w:pStyle w:val="Title"/>
      </w:pPr>
    </w:p>
    <w:p w14:paraId="6E50CB43" w14:textId="77777777" w:rsidR="00746056" w:rsidRDefault="00CE0E5D">
      <w:pPr>
        <w:pStyle w:val="Title"/>
        <w:rPr>
          <w:rFonts w:ascii="Algerian" w:eastAsia="Algerian" w:hAnsi="Algerian" w:cs="Algerian"/>
          <w:b w:val="0"/>
          <w:i w:val="0"/>
        </w:rPr>
      </w:pPr>
      <w:r>
        <w:t>Course: ________________ Grade Level: _____</w:t>
      </w:r>
      <w:r>
        <w:rPr>
          <w:b w:val="0"/>
        </w:rPr>
        <w:t xml:space="preserve"> </w:t>
      </w:r>
      <w:r>
        <w:t>Unit Name/Number: __________________ Dates: ____________</w:t>
      </w:r>
    </w:p>
    <w:p w14:paraId="2C92AB6C" w14:textId="77777777" w:rsidR="00746056" w:rsidRDefault="00746056">
      <w:pPr>
        <w:pStyle w:val="Title"/>
      </w:pPr>
    </w:p>
    <w:p w14:paraId="11C71F3C" w14:textId="77777777" w:rsidR="00746056" w:rsidRDefault="00746056">
      <w:pPr>
        <w:pStyle w:val="Title"/>
      </w:pPr>
    </w:p>
    <w:tbl>
      <w:tblPr>
        <w:tblStyle w:val="a"/>
        <w:tblW w:w="14934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515"/>
        <w:gridCol w:w="5162"/>
        <w:gridCol w:w="6277"/>
      </w:tblGrid>
      <w:tr w:rsidR="00746056" w14:paraId="44813BB2" w14:textId="77777777">
        <w:tc>
          <w:tcPr>
            <w:tcW w:w="14934" w:type="dxa"/>
            <w:gridSpan w:val="4"/>
            <w:shd w:val="clear" w:color="auto" w:fill="C55911"/>
          </w:tcPr>
          <w:p w14:paraId="1F0601D6" w14:textId="77777777" w:rsidR="00746056" w:rsidRDefault="00CE0E5D">
            <w:pPr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Stage 1 Desired Results</w:t>
            </w:r>
          </w:p>
        </w:tc>
      </w:tr>
      <w:tr w:rsidR="00746056" w14:paraId="44F12BA2" w14:textId="77777777">
        <w:tc>
          <w:tcPr>
            <w:tcW w:w="3495" w:type="dxa"/>
            <w:gridSpan w:val="2"/>
            <w:vMerge w:val="restart"/>
          </w:tcPr>
          <w:p w14:paraId="2CDBE40C" w14:textId="77777777" w:rsidR="00746056" w:rsidRDefault="00CE0E5D">
            <w:pPr>
              <w:tabs>
                <w:tab w:val="right" w:pos="3960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ESTABLISHED GOALS/ STANDARDS</w:t>
            </w: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11439" w:type="dxa"/>
            <w:gridSpan w:val="2"/>
            <w:shd w:val="clear" w:color="auto" w:fill="E2EFD9"/>
          </w:tcPr>
          <w:p w14:paraId="0AC865AC" w14:textId="77777777" w:rsidR="00746056" w:rsidRDefault="00CE0E5D">
            <w:pPr>
              <w:ind w:right="432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Transfer</w:t>
            </w:r>
          </w:p>
        </w:tc>
      </w:tr>
      <w:tr w:rsidR="00746056" w14:paraId="5D8690AF" w14:textId="77777777">
        <w:tc>
          <w:tcPr>
            <w:tcW w:w="3495" w:type="dxa"/>
            <w:gridSpan w:val="2"/>
            <w:vMerge/>
          </w:tcPr>
          <w:p w14:paraId="7323CFDF" w14:textId="77777777" w:rsidR="00746056" w:rsidRDefault="007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11439" w:type="dxa"/>
            <w:gridSpan w:val="2"/>
            <w:tcBorders>
              <w:bottom w:val="single" w:sz="4" w:space="0" w:color="000000"/>
            </w:tcBorders>
          </w:tcPr>
          <w:p w14:paraId="3FEA9F0A" w14:textId="77777777" w:rsidR="00746056" w:rsidRDefault="00CE0E5D">
            <w:pPr>
              <w:tabs>
                <w:tab w:val="right" w:pos="8388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Students will be able to independently use their learning in new situations to…</w:t>
            </w:r>
          </w:p>
          <w:p w14:paraId="26E41462" w14:textId="77777777" w:rsidR="00746056" w:rsidRDefault="00746056">
            <w:pPr>
              <w:tabs>
                <w:tab w:val="right" w:pos="8388"/>
              </w:tabs>
              <w:rPr>
                <w:rFonts w:ascii="Calibri" w:eastAsia="Calibri" w:hAnsi="Calibri" w:cs="Calibri"/>
              </w:rPr>
            </w:pPr>
          </w:p>
          <w:p w14:paraId="16EEAD99" w14:textId="77777777" w:rsidR="00746056" w:rsidRDefault="00746056">
            <w:pPr>
              <w:tabs>
                <w:tab w:val="right" w:pos="8388"/>
              </w:tabs>
              <w:rPr>
                <w:rFonts w:ascii="Calibri" w:eastAsia="Calibri" w:hAnsi="Calibri" w:cs="Calibri"/>
              </w:rPr>
            </w:pPr>
          </w:p>
        </w:tc>
      </w:tr>
      <w:tr w:rsidR="00746056" w14:paraId="6B8CF320" w14:textId="77777777">
        <w:tc>
          <w:tcPr>
            <w:tcW w:w="3495" w:type="dxa"/>
            <w:gridSpan w:val="2"/>
            <w:vMerge/>
          </w:tcPr>
          <w:p w14:paraId="0E697C11" w14:textId="77777777" w:rsidR="00746056" w:rsidRDefault="007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39" w:type="dxa"/>
            <w:gridSpan w:val="2"/>
            <w:shd w:val="clear" w:color="auto" w:fill="E2EFD9"/>
          </w:tcPr>
          <w:p w14:paraId="7FC960A1" w14:textId="77777777" w:rsidR="00746056" w:rsidRDefault="00CE0E5D">
            <w:pPr>
              <w:ind w:left="-76" w:right="342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Meaning</w:t>
            </w:r>
          </w:p>
        </w:tc>
      </w:tr>
      <w:tr w:rsidR="00746056" w14:paraId="0B0AD139" w14:textId="77777777">
        <w:tc>
          <w:tcPr>
            <w:tcW w:w="3495" w:type="dxa"/>
            <w:gridSpan w:val="2"/>
            <w:vMerge/>
          </w:tcPr>
          <w:p w14:paraId="19580F88" w14:textId="77777777" w:rsidR="00746056" w:rsidRDefault="007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5162" w:type="dxa"/>
            <w:tcBorders>
              <w:bottom w:val="single" w:sz="4" w:space="0" w:color="000000"/>
            </w:tcBorders>
          </w:tcPr>
          <w:p w14:paraId="6258A673" w14:textId="77777777" w:rsidR="00746056" w:rsidRDefault="00CE0E5D">
            <w:pPr>
              <w:tabs>
                <w:tab w:val="right" w:pos="407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UNDERSTANDINGS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  <w:i/>
              </w:rPr>
              <w:t>Students will understand that…</w:t>
            </w:r>
          </w:p>
          <w:p w14:paraId="7DF68601" w14:textId="77777777" w:rsidR="00746056" w:rsidRDefault="00746056">
            <w:pPr>
              <w:ind w:right="-518"/>
              <w:rPr>
                <w:rFonts w:ascii="Calibri" w:eastAsia="Calibri" w:hAnsi="Calibri" w:cs="Calibri"/>
              </w:rPr>
            </w:pPr>
          </w:p>
          <w:p w14:paraId="757FDAB5" w14:textId="77777777" w:rsidR="00746056" w:rsidRDefault="00746056">
            <w:pPr>
              <w:rPr>
                <w:rFonts w:ascii="Calibri" w:eastAsia="Calibri" w:hAnsi="Calibri" w:cs="Calibri"/>
              </w:rPr>
            </w:pPr>
          </w:p>
          <w:p w14:paraId="44F645D1" w14:textId="77777777" w:rsidR="00746056" w:rsidRDefault="00746056">
            <w:pPr>
              <w:rPr>
                <w:rFonts w:ascii="Calibri" w:eastAsia="Calibri" w:hAnsi="Calibri" w:cs="Calibri"/>
              </w:rPr>
            </w:pPr>
          </w:p>
          <w:p w14:paraId="36E14AB4" w14:textId="77777777" w:rsidR="00746056" w:rsidRDefault="007460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77" w:type="dxa"/>
            <w:tcBorders>
              <w:bottom w:val="single" w:sz="4" w:space="0" w:color="000000"/>
            </w:tcBorders>
          </w:tcPr>
          <w:p w14:paraId="7BFBA4D1" w14:textId="77777777" w:rsidR="00746056" w:rsidRDefault="00CE0E5D">
            <w:pPr>
              <w:tabs>
                <w:tab w:val="right" w:pos="401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ESSENTIAL QUESTIONS: </w:t>
            </w:r>
            <w:r>
              <w:rPr>
                <w:rFonts w:ascii="Calibri" w:eastAsia="Calibri" w:hAnsi="Calibri" w:cs="Calibri"/>
                <w:i/>
              </w:rPr>
              <w:t>Students will explore &amp; address these recurring questions: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7FEEE66D" w14:textId="77777777" w:rsidR="00746056" w:rsidRDefault="00746056">
            <w:pPr>
              <w:tabs>
                <w:tab w:val="right" w:pos="4016"/>
              </w:tabs>
              <w:rPr>
                <w:rFonts w:ascii="Calibri" w:eastAsia="Calibri" w:hAnsi="Calibri" w:cs="Calibri"/>
              </w:rPr>
            </w:pPr>
          </w:p>
        </w:tc>
      </w:tr>
      <w:tr w:rsidR="00746056" w14:paraId="29AB8E36" w14:textId="77777777">
        <w:tc>
          <w:tcPr>
            <w:tcW w:w="3495" w:type="dxa"/>
            <w:gridSpan w:val="2"/>
            <w:vMerge/>
          </w:tcPr>
          <w:p w14:paraId="3909214B" w14:textId="77777777" w:rsidR="00746056" w:rsidRDefault="007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39" w:type="dxa"/>
            <w:gridSpan w:val="2"/>
            <w:tcBorders>
              <w:bottom w:val="single" w:sz="4" w:space="0" w:color="000000"/>
            </w:tcBorders>
            <w:shd w:val="clear" w:color="auto" w:fill="E2EFD9"/>
          </w:tcPr>
          <w:p w14:paraId="2E4F0CD2" w14:textId="77777777" w:rsidR="00746056" w:rsidRDefault="00CE0E5D">
            <w:pPr>
              <w:ind w:left="-76" w:right="342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Acquisition</w:t>
            </w:r>
          </w:p>
        </w:tc>
      </w:tr>
      <w:tr w:rsidR="00746056" w14:paraId="312BE3DF" w14:textId="77777777">
        <w:trPr>
          <w:trHeight w:val="1430"/>
        </w:trPr>
        <w:tc>
          <w:tcPr>
            <w:tcW w:w="3495" w:type="dxa"/>
            <w:gridSpan w:val="2"/>
            <w:vMerge/>
          </w:tcPr>
          <w:p w14:paraId="357B70C1" w14:textId="77777777" w:rsidR="00746056" w:rsidRDefault="007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5162" w:type="dxa"/>
            <w:tcBorders>
              <w:bottom w:val="single" w:sz="4" w:space="0" w:color="000000"/>
            </w:tcBorders>
          </w:tcPr>
          <w:p w14:paraId="5BA16C5C" w14:textId="77777777" w:rsidR="00746056" w:rsidRDefault="00CE0E5D">
            <w:pPr>
              <w:tabs>
                <w:tab w:val="right" w:pos="4075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Students will know…</w:t>
            </w:r>
            <w:r>
              <w:rPr>
                <w:rFonts w:ascii="Calibri" w:eastAsia="Calibri" w:hAnsi="Calibri" w:cs="Calibri"/>
                <w:i/>
              </w:rPr>
              <w:tab/>
            </w:r>
          </w:p>
          <w:p w14:paraId="5AC6F3DD" w14:textId="77777777" w:rsidR="00746056" w:rsidRDefault="00746056">
            <w:pPr>
              <w:tabs>
                <w:tab w:val="right" w:pos="4075"/>
              </w:tabs>
              <w:rPr>
                <w:rFonts w:ascii="Calibri" w:eastAsia="Calibri" w:hAnsi="Calibri" w:cs="Calibri"/>
                <w:i/>
              </w:rPr>
            </w:pPr>
          </w:p>
          <w:p w14:paraId="1D865B73" w14:textId="77777777" w:rsidR="00746056" w:rsidRDefault="00746056">
            <w:pPr>
              <w:tabs>
                <w:tab w:val="right" w:pos="4075"/>
              </w:tabs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6277" w:type="dxa"/>
            <w:tcBorders>
              <w:bottom w:val="single" w:sz="4" w:space="0" w:color="000000"/>
            </w:tcBorders>
          </w:tcPr>
          <w:p w14:paraId="466F0F69" w14:textId="77777777" w:rsidR="00746056" w:rsidRDefault="00CE0E5D">
            <w:pPr>
              <w:tabs>
                <w:tab w:val="right" w:pos="4003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Students will be skilled at…</w:t>
            </w:r>
            <w:r>
              <w:rPr>
                <w:rFonts w:ascii="Calibri" w:eastAsia="Calibri" w:hAnsi="Calibri" w:cs="Calibri"/>
                <w:i/>
              </w:rPr>
              <w:tab/>
            </w:r>
          </w:p>
          <w:p w14:paraId="2DAF17AC" w14:textId="77777777" w:rsidR="00746056" w:rsidRDefault="00746056">
            <w:pPr>
              <w:tabs>
                <w:tab w:val="right" w:pos="4003"/>
              </w:tabs>
              <w:rPr>
                <w:rFonts w:ascii="Calibri" w:eastAsia="Calibri" w:hAnsi="Calibri" w:cs="Calibri"/>
              </w:rPr>
            </w:pPr>
          </w:p>
        </w:tc>
      </w:tr>
      <w:tr w:rsidR="00746056" w14:paraId="37BEB044" w14:textId="77777777">
        <w:tc>
          <w:tcPr>
            <w:tcW w:w="14934" w:type="dxa"/>
            <w:gridSpan w:val="4"/>
            <w:tcBorders>
              <w:bottom w:val="single" w:sz="4" w:space="0" w:color="000000"/>
            </w:tcBorders>
            <w:shd w:val="clear" w:color="auto" w:fill="C55911"/>
          </w:tcPr>
          <w:p w14:paraId="7BD1B94D" w14:textId="77777777" w:rsidR="00746056" w:rsidRDefault="00CE0E5D">
            <w:pPr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Stage 2 - Evidence</w:t>
            </w:r>
          </w:p>
        </w:tc>
      </w:tr>
      <w:tr w:rsidR="00746056" w14:paraId="6F121301" w14:textId="77777777">
        <w:tc>
          <w:tcPr>
            <w:tcW w:w="1980" w:type="dxa"/>
            <w:shd w:val="clear" w:color="auto" w:fill="E2EFD9"/>
          </w:tcPr>
          <w:p w14:paraId="297CECC2" w14:textId="77777777" w:rsidR="00746056" w:rsidRDefault="00CE0E5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Alignment/</w:t>
            </w:r>
            <w:proofErr w:type="spellStart"/>
            <w:r>
              <w:rPr>
                <w:rFonts w:ascii="Calibri" w:eastAsia="Calibri" w:hAnsi="Calibri" w:cs="Calibri"/>
                <w:b/>
              </w:rPr>
              <w:t>Stds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Coding</w:t>
            </w:r>
          </w:p>
        </w:tc>
        <w:tc>
          <w:tcPr>
            <w:tcW w:w="1515" w:type="dxa"/>
            <w:shd w:val="clear" w:color="auto" w:fill="E2EFD9"/>
          </w:tcPr>
          <w:p w14:paraId="38938FF7" w14:textId="77777777" w:rsidR="00746056" w:rsidRDefault="00CE0E5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Evaluative Criteria</w:t>
            </w:r>
          </w:p>
        </w:tc>
        <w:tc>
          <w:tcPr>
            <w:tcW w:w="11439" w:type="dxa"/>
            <w:gridSpan w:val="2"/>
            <w:shd w:val="clear" w:color="auto" w:fill="E2EFD9"/>
          </w:tcPr>
          <w:p w14:paraId="1006C722" w14:textId="77777777" w:rsidR="00746056" w:rsidRDefault="00CE0E5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Assessment Evidence</w:t>
            </w:r>
          </w:p>
        </w:tc>
      </w:tr>
      <w:tr w:rsidR="00746056" w14:paraId="04C61272" w14:textId="77777777">
        <w:tc>
          <w:tcPr>
            <w:tcW w:w="1980" w:type="dxa"/>
            <w:shd w:val="clear" w:color="auto" w:fill="auto"/>
          </w:tcPr>
          <w:p w14:paraId="236FFB49" w14:textId="77777777" w:rsidR="00746056" w:rsidRDefault="007460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  <w:shd w:val="clear" w:color="auto" w:fill="auto"/>
          </w:tcPr>
          <w:p w14:paraId="1A07E4FB" w14:textId="77777777" w:rsidR="00746056" w:rsidRDefault="007460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39" w:type="dxa"/>
            <w:gridSpan w:val="2"/>
          </w:tcPr>
          <w:p w14:paraId="3BE83345" w14:textId="77777777" w:rsidR="00746056" w:rsidRDefault="00CE0E5D">
            <w:pPr>
              <w:tabs>
                <w:tab w:val="right" w:pos="840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PERFORMANCE TASK(S):</w:t>
            </w:r>
            <w:r>
              <w:rPr>
                <w:rFonts w:ascii="Calibri" w:eastAsia="Calibri" w:hAnsi="Calibri" w:cs="Calibri"/>
              </w:rPr>
              <w:tab/>
            </w:r>
          </w:p>
          <w:p w14:paraId="5603BFD9" w14:textId="77777777" w:rsidR="00746056" w:rsidRDefault="00746056">
            <w:pPr>
              <w:tabs>
                <w:tab w:val="right" w:pos="8408"/>
              </w:tabs>
              <w:rPr>
                <w:rFonts w:ascii="Calibri" w:eastAsia="Calibri" w:hAnsi="Calibri" w:cs="Calibri"/>
              </w:rPr>
            </w:pPr>
          </w:p>
          <w:p w14:paraId="68E3C33E" w14:textId="77777777" w:rsidR="00746056" w:rsidRDefault="00746056">
            <w:pPr>
              <w:tabs>
                <w:tab w:val="right" w:pos="8408"/>
              </w:tabs>
              <w:rPr>
                <w:rFonts w:ascii="Calibri" w:eastAsia="Calibri" w:hAnsi="Calibri" w:cs="Calibri"/>
              </w:rPr>
            </w:pPr>
          </w:p>
        </w:tc>
      </w:tr>
      <w:tr w:rsidR="00746056" w14:paraId="3E7C7549" w14:textId="77777777"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DBE48A0" w14:textId="77777777" w:rsidR="00746056" w:rsidRDefault="007460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  <w:tcBorders>
              <w:bottom w:val="single" w:sz="4" w:space="0" w:color="000000"/>
            </w:tcBorders>
            <w:shd w:val="clear" w:color="auto" w:fill="auto"/>
          </w:tcPr>
          <w:p w14:paraId="47F4F838" w14:textId="77777777" w:rsidR="00746056" w:rsidRDefault="007460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39" w:type="dxa"/>
            <w:gridSpan w:val="2"/>
            <w:tcBorders>
              <w:bottom w:val="single" w:sz="4" w:space="0" w:color="000000"/>
            </w:tcBorders>
          </w:tcPr>
          <w:p w14:paraId="1BE34ADF" w14:textId="77777777" w:rsidR="00746056" w:rsidRDefault="00CE0E5D">
            <w:pPr>
              <w:tabs>
                <w:tab w:val="right" w:pos="842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 EVIDENCE:</w:t>
            </w:r>
            <w:r>
              <w:rPr>
                <w:rFonts w:ascii="Calibri" w:eastAsia="Calibri" w:hAnsi="Calibri" w:cs="Calibri"/>
              </w:rPr>
              <w:tab/>
            </w:r>
          </w:p>
          <w:p w14:paraId="79BC0E45" w14:textId="77777777" w:rsidR="00746056" w:rsidRDefault="00746056">
            <w:pPr>
              <w:tabs>
                <w:tab w:val="right" w:pos="8421"/>
              </w:tabs>
              <w:rPr>
                <w:rFonts w:ascii="Calibri" w:eastAsia="Calibri" w:hAnsi="Calibri" w:cs="Calibri"/>
              </w:rPr>
            </w:pPr>
          </w:p>
        </w:tc>
      </w:tr>
    </w:tbl>
    <w:p w14:paraId="47AC540D" w14:textId="77777777" w:rsidR="00746056" w:rsidRDefault="00746056"/>
    <w:tbl>
      <w:tblPr>
        <w:tblStyle w:val="a0"/>
        <w:tblW w:w="14880" w:type="dxa"/>
        <w:tblInd w:w="-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680"/>
        <w:gridCol w:w="1950"/>
        <w:gridCol w:w="3915"/>
        <w:gridCol w:w="2040"/>
        <w:gridCol w:w="1965"/>
        <w:gridCol w:w="1620"/>
      </w:tblGrid>
      <w:tr w:rsidR="00912657" w14:paraId="0809A1E7" w14:textId="77777777">
        <w:trPr>
          <w:trHeight w:val="3255"/>
        </w:trPr>
        <w:tc>
          <w:tcPr>
            <w:tcW w:w="1710" w:type="dxa"/>
            <w:shd w:val="clear" w:color="auto" w:fill="CFE2F3"/>
          </w:tcPr>
          <w:p w14:paraId="48730B92" w14:textId="77777777" w:rsidR="00912657" w:rsidRDefault="00912657" w:rsidP="009126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8FB0AB" w14:textId="77777777" w:rsidR="00912657" w:rsidRDefault="00912657" w:rsidP="00912657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RESOURCES: </w:t>
            </w:r>
          </w:p>
          <w:p w14:paraId="23792E52" w14:textId="77777777" w:rsidR="00912657" w:rsidRDefault="00912657" w:rsidP="00912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Differentiation</w:t>
            </w:r>
          </w:p>
          <w:p w14:paraId="7AF2BAFB" w14:textId="77777777" w:rsidR="00912657" w:rsidRDefault="00912657" w:rsidP="00912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ELD/SPED/</w:t>
            </w:r>
          </w:p>
          <w:p w14:paraId="22139A53" w14:textId="4CFC278E" w:rsidR="00912657" w:rsidRDefault="00912657" w:rsidP="0091265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GT/504/Other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hyperlink r:id="rId6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Get started with ELD</w:t>
              </w:r>
            </w:hyperlink>
          </w:p>
        </w:tc>
        <w:tc>
          <w:tcPr>
            <w:tcW w:w="1680" w:type="dxa"/>
            <w:shd w:val="clear" w:color="auto" w:fill="CFE2F3"/>
          </w:tcPr>
          <w:p w14:paraId="3CF4EED6" w14:textId="77777777" w:rsidR="00912657" w:rsidRDefault="00912657" w:rsidP="0091265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Which unit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vocabulary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is key to understanding the unit?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Has the most transfer to other subjects?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</w:p>
          <w:p w14:paraId="1B7B622F" w14:textId="77777777" w:rsidR="00912657" w:rsidRDefault="00912657" w:rsidP="00912657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7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Marzano’s Grade Level Vocabulary by Content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</w:p>
          <w:p w14:paraId="420FE9D5" w14:textId="67726D3A" w:rsidR="00912657" w:rsidRDefault="00912657" w:rsidP="00912657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8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Vocabulary for students with disabilities</w:t>
              </w:r>
            </w:hyperlink>
          </w:p>
        </w:tc>
        <w:tc>
          <w:tcPr>
            <w:tcW w:w="1950" w:type="dxa"/>
            <w:shd w:val="clear" w:color="auto" w:fill="CFE2F3"/>
          </w:tcPr>
          <w:p w14:paraId="30195668" w14:textId="77777777" w:rsidR="00912657" w:rsidRDefault="00912657" w:rsidP="0091265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What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funds of knowledge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do my students bring to the table?  How can students tap into those as resources in ways that affirm identity?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hyperlink r:id="rId9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Engaging Background Knowledge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</w:p>
          <w:p w14:paraId="13BADC49" w14:textId="57149651" w:rsidR="00912657" w:rsidRDefault="00912657" w:rsidP="00912657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10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Activating prior knowledge in students with disabilities</w:t>
              </w:r>
            </w:hyperlink>
          </w:p>
        </w:tc>
        <w:tc>
          <w:tcPr>
            <w:tcW w:w="3915" w:type="dxa"/>
            <w:shd w:val="clear" w:color="auto" w:fill="CFE2F3"/>
          </w:tcPr>
          <w:p w14:paraId="26559DB8" w14:textId="77777777" w:rsidR="00912657" w:rsidRDefault="00912657" w:rsidP="0091265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What is the dominant </w:t>
            </w:r>
            <w:hyperlink r:id="rId11">
              <w:r>
                <w:rPr>
                  <w:rFonts w:ascii="Calibri" w:eastAsia="Calibri" w:hAnsi="Calibri" w:cs="Calibri"/>
                  <w:b/>
                  <w:color w:val="1155CC"/>
                  <w:sz w:val="18"/>
                  <w:szCs w:val="18"/>
                  <w:u w:val="single"/>
                </w:rPr>
                <w:t>language function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>? (</w:t>
            </w:r>
            <w:hyperlink r:id="rId12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Explain/Describe,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hyperlink r:id="rId13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Opinion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hyperlink r:id="rId14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Sequence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hyperlink r:id="rId15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Cause/Effect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hyperlink r:id="rId16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Compare/Contrast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14:paraId="3D9068A5" w14:textId="77777777" w:rsidR="00912657" w:rsidRDefault="00912657" w:rsidP="0091265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80B62BF" w14:textId="77777777" w:rsidR="00912657" w:rsidRDefault="00912657" w:rsidP="0091265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What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language forms support the function?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What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language forms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do my students need to utilize these skills?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Word/Phrase, Sentence, Discourse level) </w:t>
            </w:r>
            <w:hyperlink r:id="rId17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 xml:space="preserve">Examples 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How are the ideas organized? What elements create cohesion?</w:t>
            </w:r>
          </w:p>
          <w:p w14:paraId="17D82D4E" w14:textId="77777777" w:rsidR="00912657" w:rsidRDefault="00912657" w:rsidP="0091265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Which functional words/phrases will students be expected to know and use (Mortar)? What are the key words and phrases (Bricks)?</w:t>
            </w:r>
          </w:p>
          <w:p w14:paraId="4A237248" w14:textId="5B4EBCBC" w:rsidR="00912657" w:rsidRDefault="00912657" w:rsidP="0091265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br/>
              <w:t>Create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sentence frames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using identified functional words/phrases</w:t>
            </w:r>
          </w:p>
        </w:tc>
        <w:tc>
          <w:tcPr>
            <w:tcW w:w="2040" w:type="dxa"/>
            <w:shd w:val="clear" w:color="auto" w:fill="CFE2F3"/>
          </w:tcPr>
          <w:p w14:paraId="28F5F24C" w14:textId="77777777" w:rsidR="00912657" w:rsidRDefault="00912657" w:rsidP="0091265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Which strategies will I use to help students understand and utilize language?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</w:p>
          <w:p w14:paraId="7E5D1B75" w14:textId="77777777" w:rsidR="00912657" w:rsidRDefault="00912657" w:rsidP="0091265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Strategies:</w:t>
            </w:r>
          </w:p>
          <w:p w14:paraId="54F34D24" w14:textId="77777777" w:rsidR="00912657" w:rsidRDefault="00912657" w:rsidP="00912657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18">
              <w:proofErr w:type="spellStart"/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ColorinColorado</w:t>
              </w:r>
              <w:proofErr w:type="spellEnd"/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 xml:space="preserve"> Best Practices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 xml:space="preserve"> |</w:t>
            </w:r>
          </w:p>
          <w:p w14:paraId="14E33ED0" w14:textId="77777777" w:rsidR="00912657" w:rsidRDefault="00912657" w:rsidP="00912657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19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CAL/EXCELL Go to Strategies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 xml:space="preserve"> |</w:t>
            </w:r>
          </w:p>
          <w:p w14:paraId="6CED7824" w14:textId="77777777" w:rsidR="00912657" w:rsidRDefault="00912657" w:rsidP="00912657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20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Structured Talk Resources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 xml:space="preserve"> | </w:t>
            </w:r>
            <w:hyperlink r:id="rId21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Teaching Vocabulary</w:t>
              </w:r>
            </w:hyperlink>
          </w:p>
          <w:p w14:paraId="0DC00A81" w14:textId="6D270153" w:rsidR="00912657" w:rsidRDefault="00912657" w:rsidP="00912657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22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Marzano’s 6 Steps</w:t>
              </w:r>
            </w:hyperlink>
          </w:p>
        </w:tc>
        <w:tc>
          <w:tcPr>
            <w:tcW w:w="1965" w:type="dxa"/>
            <w:shd w:val="clear" w:color="auto" w:fill="CFE2F3"/>
          </w:tcPr>
          <w:p w14:paraId="0C6ABDEC" w14:textId="77777777" w:rsidR="00912657" w:rsidRDefault="00912657" w:rsidP="0091265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Are the resources I have chosen within the </w:t>
            </w:r>
            <w:hyperlink r:id="rId23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Zone of Proximal Developmen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>t for Multilingual Learners?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Use supports/scaffolds and differentiated reading to support comprehensible input</w:t>
            </w:r>
          </w:p>
          <w:p w14:paraId="7604C872" w14:textId="77777777" w:rsidR="00912657" w:rsidRDefault="00912657" w:rsidP="00912657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24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WIDA List of Supports</w:t>
              </w:r>
            </w:hyperlink>
          </w:p>
          <w:p w14:paraId="308AA2B8" w14:textId="77777777" w:rsidR="00912657" w:rsidRDefault="00912657" w:rsidP="00912657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25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Scaffolding Reading</w:t>
              </w:r>
            </w:hyperlink>
          </w:p>
          <w:p w14:paraId="4E5AD9FE" w14:textId="77777777" w:rsidR="00912657" w:rsidRDefault="00912657" w:rsidP="0091265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CFE2F3"/>
          </w:tcPr>
          <w:p w14:paraId="0E69B321" w14:textId="4AE4952E" w:rsidR="00912657" w:rsidRDefault="00912657" w:rsidP="0091265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Use </w:t>
            </w:r>
            <w:hyperlink r:id="rId26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WIDA Can Do Key Uses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 xml:space="preserve"> to inform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linguistic expectations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at each level and guide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differentiation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</w:tbl>
    <w:p w14:paraId="7494D522" w14:textId="77777777" w:rsidR="00746056" w:rsidRDefault="00746056">
      <w:pPr>
        <w:pStyle w:val="Title"/>
        <w:jc w:val="left"/>
      </w:pPr>
      <w:bookmarkStart w:id="0" w:name="_co0nogdlfe1b" w:colFirst="0" w:colLast="0"/>
      <w:bookmarkEnd w:id="0"/>
    </w:p>
    <w:tbl>
      <w:tblPr>
        <w:tblStyle w:val="a1"/>
        <w:tblW w:w="14934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5"/>
        <w:gridCol w:w="11799"/>
      </w:tblGrid>
      <w:tr w:rsidR="00746056" w14:paraId="76276555" w14:textId="77777777">
        <w:trPr>
          <w:trHeight w:val="495"/>
        </w:trPr>
        <w:tc>
          <w:tcPr>
            <w:tcW w:w="14934" w:type="dxa"/>
            <w:gridSpan w:val="2"/>
            <w:tcBorders>
              <w:bottom w:val="single" w:sz="4" w:space="0" w:color="000000"/>
            </w:tcBorders>
            <w:shd w:val="clear" w:color="auto" w:fill="CFE2F3"/>
          </w:tcPr>
          <w:p w14:paraId="0CC17EBA" w14:textId="68F11372" w:rsidR="00746056" w:rsidRPr="00912657" w:rsidRDefault="00CE0E5D" w:rsidP="0091265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4472C4"/>
                <w:sz w:val="28"/>
                <w:szCs w:val="28"/>
              </w:rPr>
              <w:t xml:space="preserve">Model Proficient Response: </w:t>
            </w:r>
            <w:r>
              <w:rPr>
                <w:rFonts w:ascii="Calibri" w:eastAsia="Calibri" w:hAnsi="Calibri" w:cs="Calibri"/>
                <w:i/>
              </w:rPr>
              <w:t xml:space="preserve">What do you expect students to say or write? </w:t>
            </w:r>
            <w:r w:rsidR="00912657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hyperlink r:id="rId27">
              <w:r w:rsidR="00912657"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Explain/Describe,</w:t>
              </w:r>
            </w:hyperlink>
            <w:r w:rsidR="0091265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hyperlink r:id="rId28">
              <w:r w:rsidR="00912657"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Opinion</w:t>
              </w:r>
            </w:hyperlink>
            <w:r w:rsidR="00912657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hyperlink r:id="rId29">
              <w:r w:rsidR="00912657"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Sequence</w:t>
              </w:r>
            </w:hyperlink>
            <w:r w:rsidR="00912657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hyperlink r:id="rId30">
              <w:r w:rsidR="00912657"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Cause/Effect</w:t>
              </w:r>
            </w:hyperlink>
            <w:r w:rsidR="00912657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hyperlink r:id="rId31">
              <w:r w:rsidR="00912657"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Compare/Contrast</w:t>
              </w:r>
            </w:hyperlink>
            <w:r w:rsidR="00912657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746056" w14:paraId="78872983" w14:textId="77777777">
        <w:trPr>
          <w:trHeight w:val="555"/>
        </w:trPr>
        <w:tc>
          <w:tcPr>
            <w:tcW w:w="149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0675DD2" w14:textId="77777777" w:rsidR="00746056" w:rsidRDefault="00746056">
            <w:pPr>
              <w:rPr>
                <w:rFonts w:ascii="Calibri" w:eastAsia="Calibri" w:hAnsi="Calibri" w:cs="Calibri"/>
              </w:rPr>
            </w:pPr>
          </w:p>
        </w:tc>
      </w:tr>
      <w:tr w:rsidR="00746056" w14:paraId="4E5EA1F1" w14:textId="77777777">
        <w:tc>
          <w:tcPr>
            <w:tcW w:w="14934" w:type="dxa"/>
            <w:gridSpan w:val="2"/>
            <w:shd w:val="clear" w:color="auto" w:fill="3D85C6"/>
          </w:tcPr>
          <w:p w14:paraId="745079D4" w14:textId="77777777" w:rsidR="00746056" w:rsidRDefault="00CE0E5D">
            <w:pPr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Language</w:t>
            </w:r>
          </w:p>
        </w:tc>
      </w:tr>
      <w:tr w:rsidR="00746056" w14:paraId="3D5B86E4" w14:textId="77777777">
        <w:trPr>
          <w:trHeight w:val="735"/>
        </w:trPr>
        <w:tc>
          <w:tcPr>
            <w:tcW w:w="3135" w:type="dxa"/>
          </w:tcPr>
          <w:p w14:paraId="1F7771FF" w14:textId="77777777" w:rsidR="00746056" w:rsidRDefault="00CE0E5D">
            <w:pP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</w:rPr>
              <w:t>Identify Forms</w:t>
            </w:r>
          </w:p>
        </w:tc>
        <w:tc>
          <w:tcPr>
            <w:tcW w:w="11799" w:type="dxa"/>
          </w:tcPr>
          <w:p w14:paraId="445CF623" w14:textId="77777777" w:rsidR="00746056" w:rsidRDefault="00746056">
            <w:pPr>
              <w:rPr>
                <w:rFonts w:ascii="Calibri" w:eastAsia="Calibri" w:hAnsi="Calibri" w:cs="Calibri"/>
              </w:rPr>
            </w:pPr>
          </w:p>
        </w:tc>
      </w:tr>
      <w:tr w:rsidR="00746056" w14:paraId="2B9BC8A7" w14:textId="77777777">
        <w:trPr>
          <w:trHeight w:val="945"/>
        </w:trPr>
        <w:tc>
          <w:tcPr>
            <w:tcW w:w="3135" w:type="dxa"/>
          </w:tcPr>
          <w:p w14:paraId="7B529B10" w14:textId="77777777" w:rsidR="00746056" w:rsidRDefault="00CE0E5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Identify Dominant Language Function</w:t>
            </w:r>
          </w:p>
        </w:tc>
        <w:tc>
          <w:tcPr>
            <w:tcW w:w="11799" w:type="dxa"/>
          </w:tcPr>
          <w:p w14:paraId="2B13A488" w14:textId="77777777" w:rsidR="00746056" w:rsidRDefault="0074605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46056" w14:paraId="0CD2EDFE" w14:textId="77777777">
        <w:trPr>
          <w:trHeight w:val="1050"/>
        </w:trPr>
        <w:tc>
          <w:tcPr>
            <w:tcW w:w="3135" w:type="dxa"/>
          </w:tcPr>
          <w:p w14:paraId="126D80F1" w14:textId="77777777" w:rsidR="00746056" w:rsidRDefault="00CE0E5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Differentiation/Accommodation</w:t>
            </w:r>
          </w:p>
        </w:tc>
        <w:tc>
          <w:tcPr>
            <w:tcW w:w="11799" w:type="dxa"/>
          </w:tcPr>
          <w:p w14:paraId="0DF861F7" w14:textId="77777777" w:rsidR="00746056" w:rsidRDefault="00746056">
            <w:pPr>
              <w:rPr>
                <w:rFonts w:ascii="Calibri" w:eastAsia="Calibri" w:hAnsi="Calibri" w:cs="Calibri"/>
              </w:rPr>
            </w:pPr>
          </w:p>
        </w:tc>
      </w:tr>
      <w:tr w:rsidR="00746056" w14:paraId="21781690" w14:textId="77777777">
        <w:tc>
          <w:tcPr>
            <w:tcW w:w="14934" w:type="dxa"/>
            <w:gridSpan w:val="2"/>
            <w:shd w:val="clear" w:color="auto" w:fill="C55911"/>
          </w:tcPr>
          <w:p w14:paraId="1300D1AA" w14:textId="77777777" w:rsidR="00746056" w:rsidRDefault="00CE0E5D">
            <w:pPr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Stage 3 – Learning Plan</w:t>
            </w:r>
          </w:p>
        </w:tc>
      </w:tr>
      <w:tr w:rsidR="00746056" w14:paraId="1FDD44D7" w14:textId="77777777">
        <w:trPr>
          <w:trHeight w:val="423"/>
        </w:trPr>
        <w:tc>
          <w:tcPr>
            <w:tcW w:w="3135" w:type="dxa"/>
            <w:shd w:val="clear" w:color="auto" w:fill="E2EFD9"/>
          </w:tcPr>
          <w:p w14:paraId="170667CF" w14:textId="77777777" w:rsidR="00746056" w:rsidRDefault="00CE0E5D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</w:rPr>
              <w:t>Alignment/</w:t>
            </w:r>
            <w:proofErr w:type="spellStart"/>
            <w:r>
              <w:rPr>
                <w:rFonts w:ascii="Calibri" w:eastAsia="Calibri" w:hAnsi="Calibri" w:cs="Calibri"/>
                <w:b/>
              </w:rPr>
              <w:t>Stds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Coding</w:t>
            </w:r>
          </w:p>
        </w:tc>
        <w:tc>
          <w:tcPr>
            <w:tcW w:w="11799" w:type="dxa"/>
            <w:shd w:val="clear" w:color="auto" w:fill="E2EFD9"/>
          </w:tcPr>
          <w:p w14:paraId="6BC92D57" w14:textId="77777777" w:rsidR="00746056" w:rsidRDefault="00CE0E5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Summary of Key Learning Events and Instruction (including pre- and formative assessments)</w:t>
            </w:r>
          </w:p>
        </w:tc>
      </w:tr>
      <w:tr w:rsidR="00746056" w14:paraId="09ADB84E" w14:textId="77777777">
        <w:trPr>
          <w:trHeight w:val="1889"/>
        </w:trPr>
        <w:tc>
          <w:tcPr>
            <w:tcW w:w="3135" w:type="dxa"/>
          </w:tcPr>
          <w:p w14:paraId="06A6A4AE" w14:textId="77777777" w:rsidR="00746056" w:rsidRDefault="00746056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1799" w:type="dxa"/>
          </w:tcPr>
          <w:p w14:paraId="42086002" w14:textId="77777777" w:rsidR="00746056" w:rsidRDefault="00746056">
            <w:pPr>
              <w:rPr>
                <w:rFonts w:ascii="Calibri" w:eastAsia="Calibri" w:hAnsi="Calibri" w:cs="Calibri"/>
                <w:i/>
              </w:rPr>
            </w:pPr>
          </w:p>
          <w:p w14:paraId="5657FA6D" w14:textId="77777777" w:rsidR="00746056" w:rsidRDefault="00746056">
            <w:pPr>
              <w:rPr>
                <w:rFonts w:ascii="Calibri" w:eastAsia="Calibri" w:hAnsi="Calibri" w:cs="Calibri"/>
                <w:i/>
              </w:rPr>
            </w:pPr>
          </w:p>
          <w:p w14:paraId="082F0F4D" w14:textId="77777777" w:rsidR="00746056" w:rsidRDefault="00746056">
            <w:pPr>
              <w:rPr>
                <w:rFonts w:ascii="Calibri" w:eastAsia="Calibri" w:hAnsi="Calibri" w:cs="Calibri"/>
                <w:i/>
              </w:rPr>
            </w:pPr>
          </w:p>
          <w:p w14:paraId="106ABF70" w14:textId="77777777" w:rsidR="00746056" w:rsidRDefault="00746056">
            <w:pPr>
              <w:rPr>
                <w:rFonts w:ascii="Calibri" w:eastAsia="Calibri" w:hAnsi="Calibri" w:cs="Calibri"/>
                <w:i/>
              </w:rPr>
            </w:pPr>
          </w:p>
          <w:p w14:paraId="6A3EE395" w14:textId="77777777" w:rsidR="00746056" w:rsidRDefault="0074605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746056" w14:paraId="31F4E363" w14:textId="77777777">
        <w:trPr>
          <w:trHeight w:val="360"/>
        </w:trPr>
        <w:tc>
          <w:tcPr>
            <w:tcW w:w="14934" w:type="dxa"/>
            <w:gridSpan w:val="2"/>
            <w:shd w:val="clear" w:color="auto" w:fill="3D85C6"/>
          </w:tcPr>
          <w:p w14:paraId="68842E66" w14:textId="77777777" w:rsidR="00746056" w:rsidRDefault="00CE0E5D">
            <w:pPr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Language</w:t>
            </w:r>
          </w:p>
        </w:tc>
      </w:tr>
      <w:tr w:rsidR="00746056" w14:paraId="67E33C75" w14:textId="77777777">
        <w:trPr>
          <w:trHeight w:val="555"/>
        </w:trPr>
        <w:tc>
          <w:tcPr>
            <w:tcW w:w="3135" w:type="dxa"/>
          </w:tcPr>
          <w:p w14:paraId="1AC408C3" w14:textId="77777777" w:rsidR="00746056" w:rsidRDefault="00CE0E5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Activities to Engage Background Knowledge</w:t>
            </w:r>
          </w:p>
        </w:tc>
        <w:tc>
          <w:tcPr>
            <w:tcW w:w="11799" w:type="dxa"/>
          </w:tcPr>
          <w:p w14:paraId="6D90D25D" w14:textId="77777777" w:rsidR="00746056" w:rsidRDefault="0074605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46056" w14:paraId="77485C3B" w14:textId="77777777">
        <w:trPr>
          <w:trHeight w:val="915"/>
        </w:trPr>
        <w:tc>
          <w:tcPr>
            <w:tcW w:w="3135" w:type="dxa"/>
          </w:tcPr>
          <w:p w14:paraId="13934C51" w14:textId="77777777" w:rsidR="00746056" w:rsidRDefault="00CE0E5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Student Interaction</w:t>
            </w:r>
          </w:p>
        </w:tc>
        <w:tc>
          <w:tcPr>
            <w:tcW w:w="11799" w:type="dxa"/>
          </w:tcPr>
          <w:p w14:paraId="14E383EA" w14:textId="77777777" w:rsidR="00746056" w:rsidRDefault="00746056">
            <w:pPr>
              <w:rPr>
                <w:rFonts w:ascii="Calibri" w:eastAsia="Calibri" w:hAnsi="Calibri" w:cs="Calibri"/>
              </w:rPr>
            </w:pPr>
          </w:p>
        </w:tc>
      </w:tr>
      <w:tr w:rsidR="00746056" w14:paraId="0A3F070E" w14:textId="77777777">
        <w:trPr>
          <w:trHeight w:val="915"/>
        </w:trPr>
        <w:tc>
          <w:tcPr>
            <w:tcW w:w="3135" w:type="dxa"/>
          </w:tcPr>
          <w:p w14:paraId="2E07346D" w14:textId="77777777" w:rsidR="00746056" w:rsidRDefault="00CE0E5D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</w:rPr>
              <w:t>Supports and Strategies</w:t>
            </w:r>
          </w:p>
        </w:tc>
        <w:tc>
          <w:tcPr>
            <w:tcW w:w="11799" w:type="dxa"/>
          </w:tcPr>
          <w:p w14:paraId="65731023" w14:textId="77777777" w:rsidR="00746056" w:rsidRDefault="00746056">
            <w:pP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</w:tc>
      </w:tr>
    </w:tbl>
    <w:p w14:paraId="2EFE4CA0" w14:textId="77777777" w:rsidR="00746056" w:rsidRDefault="00746056"/>
    <w:sectPr w:rsidR="00746056">
      <w:headerReference w:type="default" r:id="rId32"/>
      <w:footerReference w:type="default" r:id="rId33"/>
      <w:pgSz w:w="15840" w:h="12240"/>
      <w:pgMar w:top="288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2A9F9" w14:textId="77777777" w:rsidR="00CE0E5D" w:rsidRDefault="00CE0E5D">
      <w:r>
        <w:separator/>
      </w:r>
    </w:p>
  </w:endnote>
  <w:endnote w:type="continuationSeparator" w:id="0">
    <w:p w14:paraId="676CD566" w14:textId="77777777" w:rsidR="00CE0E5D" w:rsidRDefault="00CE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51F5E" w14:textId="77777777" w:rsidR="00746056" w:rsidRDefault="00746056">
    <w:pPr>
      <w:jc w:val="right"/>
    </w:pPr>
  </w:p>
  <w:p w14:paraId="0AC12342" w14:textId="77777777" w:rsidR="00746056" w:rsidRDefault="00CE0E5D">
    <w:pPr>
      <w:jc w:val="right"/>
    </w:pPr>
    <w:r>
      <w:fldChar w:fldCharType="begin"/>
    </w:r>
    <w:r>
      <w:instrText>PAGE</w:instrText>
    </w:r>
    <w:r w:rsidR="00912657">
      <w:fldChar w:fldCharType="separate"/>
    </w:r>
    <w:r w:rsidR="00912657">
      <w:rPr>
        <w:noProof/>
      </w:rPr>
      <w:t>1</w:t>
    </w:r>
    <w:r>
      <w:fldChar w:fldCharType="end"/>
    </w:r>
  </w:p>
  <w:p w14:paraId="2E7240BE" w14:textId="77777777" w:rsidR="00746056" w:rsidRDefault="00CE0E5D">
    <w:r>
      <w:t xml:space="preserve">5/29/20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BA0D8" w14:textId="77777777" w:rsidR="00CE0E5D" w:rsidRDefault="00CE0E5D">
      <w:r>
        <w:separator/>
      </w:r>
    </w:p>
  </w:footnote>
  <w:footnote w:type="continuationSeparator" w:id="0">
    <w:p w14:paraId="7108A270" w14:textId="77777777" w:rsidR="00CE0E5D" w:rsidRDefault="00CE0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B4758" w14:textId="77777777" w:rsidR="00746056" w:rsidRDefault="00CE0E5D">
    <w:pPr>
      <w:pStyle w:val="Title"/>
      <w:rPr>
        <w:rFonts w:ascii="Lucida Bright" w:eastAsia="Lucida Bright" w:hAnsi="Lucida Bright" w:cs="Lucida Bright"/>
        <w:sz w:val="32"/>
        <w:szCs w:val="32"/>
      </w:rPr>
    </w:pPr>
    <w:bookmarkStart w:id="1" w:name="_vmx2l7e5jt3b" w:colFirst="0" w:colLast="0"/>
    <w:bookmarkEnd w:id="1"/>
    <w:r>
      <w:rPr>
        <w:rFonts w:ascii="Lucida Bright" w:eastAsia="Lucida Bright" w:hAnsi="Lucida Bright" w:cs="Lucida Bright"/>
        <w:noProof/>
        <w:sz w:val="32"/>
        <w:szCs w:val="32"/>
      </w:rPr>
      <w:drawing>
        <wp:inline distT="114300" distB="114300" distL="114300" distR="114300" wp14:anchorId="49C20EE9" wp14:editId="34C2D29E">
          <wp:extent cx="2066925" cy="83487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925" cy="8348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6CBEA0" w14:textId="77777777" w:rsidR="00746056" w:rsidRDefault="00CE0E5D">
    <w:pPr>
      <w:pStyle w:val="Title"/>
      <w:rPr>
        <w:rFonts w:ascii="Lucida Bright" w:eastAsia="Lucida Bright" w:hAnsi="Lucida Bright" w:cs="Lucida Bright"/>
        <w:sz w:val="32"/>
        <w:szCs w:val="32"/>
      </w:rPr>
    </w:pPr>
    <w:bookmarkStart w:id="2" w:name="_494qw7lhb11v" w:colFirst="0" w:colLast="0"/>
    <w:bookmarkEnd w:id="2"/>
    <w:r>
      <w:rPr>
        <w:rFonts w:ascii="Lucida Bright" w:eastAsia="Lucida Bright" w:hAnsi="Lucida Bright" w:cs="Lucida Bright"/>
        <w:sz w:val="32"/>
        <w:szCs w:val="32"/>
      </w:rPr>
      <w:t xml:space="preserve">Adams 14 Common </w:t>
    </w:r>
    <w:proofErr w:type="spellStart"/>
    <w:r>
      <w:rPr>
        <w:rFonts w:ascii="Lucida Bright" w:eastAsia="Lucida Bright" w:hAnsi="Lucida Bright" w:cs="Lucida Bright"/>
        <w:sz w:val="32"/>
        <w:szCs w:val="32"/>
      </w:rPr>
      <w:t>UbD</w:t>
    </w:r>
    <w:proofErr w:type="spellEnd"/>
    <w:r>
      <w:rPr>
        <w:rFonts w:ascii="Lucida Bright" w:eastAsia="Lucida Bright" w:hAnsi="Lucida Bright" w:cs="Lucida Bright"/>
        <w:sz w:val="32"/>
        <w:szCs w:val="32"/>
      </w:rPr>
      <w:t xml:space="preserve"> PreK-12 Math Unit </w:t>
    </w:r>
    <w:proofErr w:type="gramStart"/>
    <w:r>
      <w:rPr>
        <w:rFonts w:ascii="Lucida Bright" w:eastAsia="Lucida Bright" w:hAnsi="Lucida Bright" w:cs="Lucida Bright"/>
        <w:sz w:val="32"/>
        <w:szCs w:val="32"/>
      </w:rPr>
      <w:t>Plan  2020</w:t>
    </w:r>
    <w:proofErr w:type="gramEnd"/>
    <w:r>
      <w:rPr>
        <w:rFonts w:ascii="Lucida Bright" w:eastAsia="Lucida Bright" w:hAnsi="Lucida Bright" w:cs="Lucida Bright"/>
        <w:sz w:val="32"/>
        <w:szCs w:val="32"/>
      </w:rPr>
      <w:t xml:space="preserve">-2021 </w:t>
    </w:r>
  </w:p>
  <w:p w14:paraId="22DA0127" w14:textId="77777777" w:rsidR="00746056" w:rsidRDefault="007460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056"/>
    <w:rsid w:val="00746056"/>
    <w:rsid w:val="00912657"/>
    <w:rsid w:val="00CE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C235B6"/>
  <w15:docId w15:val="{45207A14-F830-F54F-A30F-D2C40DE9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  <w:b/>
      <w:i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_Z7LhKZGmN0z6IB0O2clHS3_ljZWHLLy/view?usp=sharing" TargetMode="External"/><Relationship Id="rId18" Type="http://schemas.openxmlformats.org/officeDocument/2006/relationships/hyperlink" Target="https://www.colorincolorado.org/ell-strategies-best-practices" TargetMode="External"/><Relationship Id="rId26" Type="http://schemas.openxmlformats.org/officeDocument/2006/relationships/hyperlink" Target="https://drive.google.com/drive/folders/1AeEQKdJ2aaF6DFkl8XhPaB3Bk9Wj0uYs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olorincolorado.org/teaching-vocabulary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rive.google.com/file/d/1wS8GrrtybU-FHIkqXUj7NjqYPWwTIzt2/view?usp=sharing" TargetMode="External"/><Relationship Id="rId12" Type="http://schemas.openxmlformats.org/officeDocument/2006/relationships/hyperlink" Target="https://drive.google.com/file/d/1_Z7LhKZGmN0z6IB0O2clHS3_ljZWHLLy/view?usp=sharing" TargetMode="External"/><Relationship Id="rId17" Type="http://schemas.openxmlformats.org/officeDocument/2006/relationships/hyperlink" Target="https://drive.google.com/file/d/1KnYmPSBmzA2Q2JZHOW0zsbjOYAD1OsFc/view?usp=sharing" TargetMode="External"/><Relationship Id="rId25" Type="http://schemas.openxmlformats.org/officeDocument/2006/relationships/hyperlink" Target="https://iris.peabody.vanderbilt.edu/module/sca/cresource/q1/p01/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vIdmxyYPb6yRpTJs2PyUoXnk1kOdMV1-/view?usp=sharing" TargetMode="External"/><Relationship Id="rId20" Type="http://schemas.openxmlformats.org/officeDocument/2006/relationships/hyperlink" Target="https://drive.google.com/drive/folders/10t21_8gWOOY5mhsMcx1zTe4weVTNDJMR?usp=sharing" TargetMode="External"/><Relationship Id="rId29" Type="http://schemas.openxmlformats.org/officeDocument/2006/relationships/hyperlink" Target="https://drive.google.com/file/d/1SyigG2eFPGnKY4Ep-DO7abv1r32DKlns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nUcqg08MdTNJhAwZ6y4uFVeepjc9ECmQHnKkuFNKOdk/edit" TargetMode="External"/><Relationship Id="rId11" Type="http://schemas.openxmlformats.org/officeDocument/2006/relationships/hyperlink" Target="https://drive.google.com/drive/folders/1CZUNtuaBQSO2444DnDMQmKsI7Gc4Rj60?usp=sharing" TargetMode="External"/><Relationship Id="rId24" Type="http://schemas.openxmlformats.org/officeDocument/2006/relationships/hyperlink" Target="https://drive.google.com/file/d/1JV7JGbP1cYjbT-jJ-XvUbUOk8kUx88Ji/view?usp=sharing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drive.google.com/file/d/1UIwaI22Fu9NcO6_rLPrAnceSQGT8nyw_/view?usp=sharing" TargetMode="External"/><Relationship Id="rId23" Type="http://schemas.openxmlformats.org/officeDocument/2006/relationships/hyperlink" Target="https://www.colorincolorado.org/faq/what-scaffolding-and-how-does-it-help-ells" TargetMode="External"/><Relationship Id="rId28" Type="http://schemas.openxmlformats.org/officeDocument/2006/relationships/hyperlink" Target="https://drive.google.com/file/d/1_Z7LhKZGmN0z6IB0O2clHS3_ljZWHLLy/view?usp=sharing" TargetMode="External"/><Relationship Id="rId10" Type="http://schemas.openxmlformats.org/officeDocument/2006/relationships/hyperlink" Target="https://iris.peabody.vanderbilt.edu/module/sec-rdng/cresource/q3/p09/" TargetMode="External"/><Relationship Id="rId19" Type="http://schemas.openxmlformats.org/officeDocument/2006/relationships/hyperlink" Target="https://drive.google.com/file/d/1WtZYJb-l-Ly2zrXYYnhLtq81cJ2jgRGq/view?usp=sharing" TargetMode="External"/><Relationship Id="rId31" Type="http://schemas.openxmlformats.org/officeDocument/2006/relationships/hyperlink" Target="https://drive.google.com/file/d/1vIdmxyYPb6yRpTJs2PyUoXnk1kOdMV1-/view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lorincolorado.org/role-background-knowledge" TargetMode="External"/><Relationship Id="rId14" Type="http://schemas.openxmlformats.org/officeDocument/2006/relationships/hyperlink" Target="https://drive.google.com/file/d/1SyigG2eFPGnKY4Ep-DO7abv1r32DKlns/view?usp=sharing" TargetMode="External"/><Relationship Id="rId22" Type="http://schemas.openxmlformats.org/officeDocument/2006/relationships/hyperlink" Target="https://drive.google.com/file/d/1OXQkZEIMlRSiYLoifpshqOBNW_9rL7AX/view?usp=sharing" TargetMode="External"/><Relationship Id="rId27" Type="http://schemas.openxmlformats.org/officeDocument/2006/relationships/hyperlink" Target="https://drive.google.com/file/d/1_Z7LhKZGmN0z6IB0O2clHS3_ljZWHLLy/view?usp=sharing" TargetMode="External"/><Relationship Id="rId30" Type="http://schemas.openxmlformats.org/officeDocument/2006/relationships/hyperlink" Target="https://drive.google.com/file/d/1UIwaI22Fu9NcO6_rLPrAnceSQGT8nyw_/view?usp=sharing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council-for-learning-disabilities.org/effective-vocabulary-instruction-for-kindergarten-to-12th-grade-students-experiencing-learning-disabilit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2020-11-11T17:55:00Z</dcterms:created>
  <dcterms:modified xsi:type="dcterms:W3CDTF">2020-11-11T17:56:00Z</dcterms:modified>
</cp:coreProperties>
</file>